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FC367" w14:textId="61F7D525" w:rsidR="007F48BD" w:rsidRPr="007F48BD" w:rsidRDefault="007F48BD" w:rsidP="007F48BD">
      <w:pPr>
        <w:rPr>
          <w:b/>
          <w:bCs/>
        </w:rPr>
      </w:pPr>
      <w:r w:rsidRPr="007F48BD">
        <w:rPr>
          <w:b/>
          <w:bCs/>
        </w:rPr>
        <w:t>Mississippi Speech-Language-Hearing Association Legislative Report for the Week of 4.</w:t>
      </w:r>
      <w:r>
        <w:rPr>
          <w:b/>
          <w:bCs/>
        </w:rPr>
        <w:t>13</w:t>
      </w:r>
      <w:r w:rsidRPr="007F48BD">
        <w:rPr>
          <w:b/>
          <w:bCs/>
        </w:rPr>
        <w:t>.2026</w:t>
      </w:r>
    </w:p>
    <w:p w14:paraId="73283CBA" w14:textId="77777777" w:rsidR="007F48BD" w:rsidRPr="007F48BD" w:rsidRDefault="007F48BD" w:rsidP="007F48BD">
      <w:pPr>
        <w:rPr>
          <w:b/>
          <w:bCs/>
        </w:rPr>
      </w:pPr>
      <w:r w:rsidRPr="007F48BD">
        <w:rPr>
          <w:b/>
          <w:bCs/>
        </w:rPr>
        <w:pict w14:anchorId="7F4E1E5D">
          <v:rect id="_x0000_i1031" style="width:468pt;height:.5pt" o:hralign="center" o:hrstd="t" o:hr="t" fillcolor="gray" stroked="f"/>
        </w:pict>
      </w:r>
    </w:p>
    <w:p w14:paraId="69AEA494" w14:textId="77777777" w:rsidR="007F48BD" w:rsidRPr="007F48BD" w:rsidRDefault="007F48BD" w:rsidP="007F48BD">
      <w:pPr>
        <w:rPr>
          <w:b/>
          <w:bCs/>
        </w:rPr>
      </w:pPr>
      <w:r w:rsidRPr="007F48BD">
        <w:rPr>
          <w:b/>
          <w:bCs/>
        </w:rPr>
        <w:t>Education Policy</w:t>
      </w:r>
    </w:p>
    <w:p w14:paraId="6BECA917" w14:textId="7D172EE4" w:rsidR="007F48BD" w:rsidRPr="007F48BD" w:rsidRDefault="007F48BD" w:rsidP="007F48BD">
      <w:r w:rsidRPr="007F48BD">
        <w:rPr>
          <w:b/>
          <w:bCs/>
        </w:rPr>
        <w:t>Bill Number:</w:t>
      </w:r>
      <w:r w:rsidRPr="007F48BD">
        <w:t xml:space="preserve"> SB 2103</w:t>
      </w:r>
      <w:r w:rsidRPr="007F48BD">
        <w:br/>
      </w:r>
      <w:r w:rsidRPr="007F48BD">
        <w:rPr>
          <w:b/>
          <w:bCs/>
        </w:rPr>
        <w:t>Bill Name:</w:t>
      </w:r>
      <w:r w:rsidRPr="007F48BD">
        <w:t xml:space="preserve"> School Counselors; Revise Ethics Requirement and Amendments Related to Teacher Compensation</w:t>
      </w:r>
      <w:r w:rsidRPr="007F48BD">
        <w:br/>
      </w:r>
      <w:r w:rsidRPr="007F48BD">
        <w:rPr>
          <w:b/>
          <w:bCs/>
        </w:rPr>
        <w:t>Bill Author(s):</w:t>
      </w:r>
      <w:r w:rsidRPr="007F48BD">
        <w:t xml:space="preserve"> Senator Hill </w:t>
      </w:r>
      <w:r w:rsidRPr="007F48BD">
        <w:br/>
      </w:r>
      <w:r w:rsidRPr="007F48BD">
        <w:rPr>
          <w:b/>
          <w:bCs/>
        </w:rPr>
        <w:t>Current Status:</w:t>
      </w:r>
      <w:r w:rsidRPr="007F48BD">
        <w:t xml:space="preserve"> </w:t>
      </w:r>
      <w:r w:rsidR="003C238B">
        <w:t>75% Enroll,</w:t>
      </w:r>
      <w:r w:rsidRPr="007F48BD">
        <w:t xml:space="preserve"> </w:t>
      </w:r>
      <w:r w:rsidR="003C238B">
        <w:t>Due from Governor 4/13/2026</w:t>
      </w:r>
      <w:r w:rsidRPr="007F48BD">
        <w:t xml:space="preserve"> </w:t>
      </w:r>
    </w:p>
    <w:p w14:paraId="711FC3B3" w14:textId="77777777" w:rsidR="007F48BD" w:rsidRPr="007F48BD" w:rsidRDefault="007F48BD" w:rsidP="007F48BD">
      <w:r w:rsidRPr="007F48BD">
        <w:rPr>
          <w:b/>
          <w:bCs/>
        </w:rPr>
        <w:t>Narrative Description:</w:t>
      </w:r>
      <w:r w:rsidRPr="007F48BD">
        <w:br/>
        <w:t>Senate Bill 2103 was originally introduced to amend Mississippi law by removing the requirement that professional school counselors adhere to the American School Counselor Association Code of Ethics.  The bill reflects a policy shift toward allowing the state to determine or modify ethical standards governing school counseling practices. During the legislative process, the House significantly amended the bill, replacing its original language with provisions addressing teacher and assistant teacher pay raises, including across the board salary increases. This transformation illustrates how legislative vehicles can be used to advance broader education funding priorities late in the session. Ultimately, the bill’s passage signals both a change in counselor regulatory policy and a major legislative effort to increase educator compensation in Mississippi.</w:t>
      </w:r>
    </w:p>
    <w:p w14:paraId="6AA39D0A" w14:textId="77777777" w:rsidR="007F48BD" w:rsidRPr="007F48BD" w:rsidRDefault="007F48BD" w:rsidP="007F48BD"/>
    <w:p w14:paraId="34AA64D2" w14:textId="77777777" w:rsidR="007F48BD" w:rsidRDefault="007F48BD"/>
    <w:sectPr w:rsidR="007F48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8BD"/>
    <w:rsid w:val="002948A4"/>
    <w:rsid w:val="003C238B"/>
    <w:rsid w:val="007F48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0706C"/>
  <w15:chartTrackingRefBased/>
  <w15:docId w15:val="{E94B6AE0-3ED2-42CD-B7B7-1B6B77CCF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48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48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48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48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48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48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48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48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48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48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48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48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48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48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48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48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48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48BD"/>
    <w:rPr>
      <w:rFonts w:eastAsiaTheme="majorEastAsia" w:cstheme="majorBidi"/>
      <w:color w:val="272727" w:themeColor="text1" w:themeTint="D8"/>
    </w:rPr>
  </w:style>
  <w:style w:type="paragraph" w:styleId="Title">
    <w:name w:val="Title"/>
    <w:basedOn w:val="Normal"/>
    <w:next w:val="Normal"/>
    <w:link w:val="TitleChar"/>
    <w:uiPriority w:val="10"/>
    <w:qFormat/>
    <w:rsid w:val="007F48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48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48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48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48BD"/>
    <w:pPr>
      <w:spacing w:before="160"/>
      <w:jc w:val="center"/>
    </w:pPr>
    <w:rPr>
      <w:i/>
      <w:iCs/>
      <w:color w:val="404040" w:themeColor="text1" w:themeTint="BF"/>
    </w:rPr>
  </w:style>
  <w:style w:type="character" w:customStyle="1" w:styleId="QuoteChar">
    <w:name w:val="Quote Char"/>
    <w:basedOn w:val="DefaultParagraphFont"/>
    <w:link w:val="Quote"/>
    <w:uiPriority w:val="29"/>
    <w:rsid w:val="007F48BD"/>
    <w:rPr>
      <w:i/>
      <w:iCs/>
      <w:color w:val="404040" w:themeColor="text1" w:themeTint="BF"/>
    </w:rPr>
  </w:style>
  <w:style w:type="paragraph" w:styleId="ListParagraph">
    <w:name w:val="List Paragraph"/>
    <w:basedOn w:val="Normal"/>
    <w:uiPriority w:val="34"/>
    <w:qFormat/>
    <w:rsid w:val="007F48BD"/>
    <w:pPr>
      <w:ind w:left="720"/>
      <w:contextualSpacing/>
    </w:pPr>
  </w:style>
  <w:style w:type="character" w:styleId="IntenseEmphasis">
    <w:name w:val="Intense Emphasis"/>
    <w:basedOn w:val="DefaultParagraphFont"/>
    <w:uiPriority w:val="21"/>
    <w:qFormat/>
    <w:rsid w:val="007F48BD"/>
    <w:rPr>
      <w:i/>
      <w:iCs/>
      <w:color w:val="0F4761" w:themeColor="accent1" w:themeShade="BF"/>
    </w:rPr>
  </w:style>
  <w:style w:type="paragraph" w:styleId="IntenseQuote">
    <w:name w:val="Intense Quote"/>
    <w:basedOn w:val="Normal"/>
    <w:next w:val="Normal"/>
    <w:link w:val="IntenseQuoteChar"/>
    <w:uiPriority w:val="30"/>
    <w:qFormat/>
    <w:rsid w:val="007F48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48BD"/>
    <w:rPr>
      <w:i/>
      <w:iCs/>
      <w:color w:val="0F4761" w:themeColor="accent1" w:themeShade="BF"/>
    </w:rPr>
  </w:style>
  <w:style w:type="character" w:styleId="IntenseReference">
    <w:name w:val="Intense Reference"/>
    <w:basedOn w:val="DefaultParagraphFont"/>
    <w:uiPriority w:val="32"/>
    <w:qFormat/>
    <w:rsid w:val="007F48B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3D3D3D"/>
      </a:dk1>
      <a:lt1>
        <a:sysClr val="window" lastClr="FFFAE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180</Words>
  <Characters>1031</Characters>
  <Application>Microsoft Office Word</Application>
  <DocSecurity>0</DocSecurity>
  <Lines>8</Lines>
  <Paragraphs>2</Paragraphs>
  <ScaleCrop>false</ScaleCrop>
  <Company/>
  <LinksUpToDate>false</LinksUpToDate>
  <CharactersWithSpaces>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Josephine Henning</dc:creator>
  <cp:keywords/>
  <dc:description/>
  <cp:lastModifiedBy>Josephine Henning</cp:lastModifiedBy>
  <cp:revision>2</cp:revision>
  <dcterms:created xsi:type="dcterms:W3CDTF">2026-04-13T19:35:00Z</dcterms:created>
  <dcterms:modified xsi:type="dcterms:W3CDTF">2026-04-13T19:36:00Z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284dc16f-19d5-41f2-92ca-ceaba1d153e1</vt:lpwstr>
  </property>
</Properties>
</file>